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C996" w14:textId="5C63D366" w:rsidR="00946572" w:rsidRPr="00D07C41" w:rsidRDefault="00123BA3" w:rsidP="00E26B15">
      <w:pPr>
        <w:jc w:val="center"/>
        <w:rPr>
          <w:rFonts w:ascii="Arial" w:hAnsi="Arial" w:cs="Arial"/>
          <w:sz w:val="24"/>
          <w:szCs w:val="24"/>
        </w:rPr>
      </w:pPr>
      <w:r w:rsidRPr="00D07C41">
        <w:rPr>
          <w:rFonts w:ascii="Arial" w:eastAsia="Arial" w:hAnsi="Arial" w:cs="Arial"/>
          <w:b/>
          <w:sz w:val="24"/>
          <w:szCs w:val="24"/>
          <w:lang w:bidi="hu-HU"/>
        </w:rPr>
        <w:t xml:space="preserve">AZ ÉRINTETT SZEMÉLYES ADATAIRA VONATKOZÓ KÉRELME </w:t>
      </w:r>
    </w:p>
    <w:p w14:paraId="0396C997" w14:textId="77777777" w:rsidR="00946572" w:rsidRPr="00D07C41" w:rsidRDefault="00946572" w:rsidP="00237D98">
      <w:pPr>
        <w:spacing w:before="360" w:after="120" w:line="360" w:lineRule="auto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Alulírott  </w:t>
      </w:r>
    </w:p>
    <w:p w14:paraId="0396C998" w14:textId="77777777" w:rsidR="00946572" w:rsidRPr="00D07C41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Családi név és utónév: ...................................................................................................................... </w:t>
      </w:r>
    </w:p>
    <w:p w14:paraId="0396C999" w14:textId="77777777" w:rsidR="00946572" w:rsidRPr="00D07C41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Lakcím: ...................................................................................................................................... </w:t>
      </w:r>
    </w:p>
    <w:p w14:paraId="2F940E85" w14:textId="1800237C" w:rsidR="00237D98" w:rsidRPr="00D07C41" w:rsidRDefault="00946572" w:rsidP="00FF0A2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07C41">
        <w:rPr>
          <w:rFonts w:ascii="Arial" w:eastAsia="Arial" w:hAnsi="Arial" w:cs="Arial"/>
          <w:b/>
          <w:sz w:val="20"/>
          <w:szCs w:val="20"/>
          <w:lang w:bidi="hu-HU"/>
        </w:rPr>
        <w:t xml:space="preserve">ezúton kérem a Dedoles, s. r. o., v </w:t>
      </w:r>
      <w:proofErr w:type="spellStart"/>
      <w:r w:rsidRPr="00D07C41">
        <w:rPr>
          <w:rFonts w:ascii="Arial" w:eastAsia="Arial" w:hAnsi="Arial" w:cs="Arial"/>
          <w:b/>
          <w:sz w:val="20"/>
          <w:szCs w:val="20"/>
          <w:lang w:bidi="hu-HU"/>
        </w:rPr>
        <w:t>reštrukturalizácii</w:t>
      </w:r>
      <w:proofErr w:type="spellEnd"/>
      <w:r w:rsidRPr="00D07C41">
        <w:rPr>
          <w:rFonts w:ascii="Arial" w:eastAsia="Arial" w:hAnsi="Arial" w:cs="Arial"/>
          <w:b/>
          <w:sz w:val="20"/>
          <w:szCs w:val="20"/>
          <w:lang w:bidi="hu-HU"/>
        </w:rPr>
        <w:t xml:space="preserve"> szerkezetátalakítási eljárás alatt álló társaságtól mint adatkezelőtől</w:t>
      </w: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 (székhely: 902 01 </w:t>
      </w:r>
      <w:proofErr w:type="spellStart"/>
      <w:r w:rsidRPr="00D07C41">
        <w:rPr>
          <w:rFonts w:ascii="Arial" w:eastAsia="Arial" w:hAnsi="Arial" w:cs="Arial"/>
          <w:sz w:val="20"/>
          <w:szCs w:val="20"/>
          <w:lang w:bidi="hu-HU"/>
        </w:rPr>
        <w:t>Pezinok</w:t>
      </w:r>
      <w:proofErr w:type="spellEnd"/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, </w:t>
      </w:r>
      <w:proofErr w:type="spellStart"/>
      <w:r w:rsidRPr="00D07C41">
        <w:rPr>
          <w:rFonts w:ascii="Arial" w:eastAsia="Arial" w:hAnsi="Arial" w:cs="Arial"/>
          <w:sz w:val="20"/>
          <w:szCs w:val="20"/>
          <w:lang w:bidi="hu-HU"/>
        </w:rPr>
        <w:t>Za</w:t>
      </w:r>
      <w:proofErr w:type="spellEnd"/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 </w:t>
      </w:r>
      <w:proofErr w:type="spellStart"/>
      <w:r w:rsidRPr="00D07C41">
        <w:rPr>
          <w:rFonts w:ascii="Arial" w:eastAsia="Arial" w:hAnsi="Arial" w:cs="Arial"/>
          <w:sz w:val="20"/>
          <w:szCs w:val="20"/>
          <w:lang w:bidi="hu-HU"/>
        </w:rPr>
        <w:t>Koníčkom</w:t>
      </w:r>
      <w:proofErr w:type="spellEnd"/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 14, Szlovákia, statisztikai számjel: 46 706 305, a Pozsony I. Járásbíróság Cégjegyzékébe bejegyzett társaság, részleg: Kft., cégjegyzékszám: 81976/B)</w:t>
      </w:r>
    </w:p>
    <w:p w14:paraId="0396C99A" w14:textId="7CF073B6" w:rsidR="00946572" w:rsidRPr="00D07C41" w:rsidRDefault="00946572" w:rsidP="00237D9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07C41">
        <w:rPr>
          <w:rFonts w:ascii="Arial" w:eastAsia="Arial" w:hAnsi="Arial" w:cs="Arial"/>
          <w:b/>
          <w:sz w:val="20"/>
          <w:szCs w:val="20"/>
          <w:lang w:bidi="hu-HU"/>
        </w:rPr>
        <w:t xml:space="preserve">o </w:t>
      </w: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/jelölje be a megfelelőt/: </w:t>
      </w:r>
    </w:p>
    <w:p w14:paraId="0396C99B" w14:textId="77777777" w:rsidR="00E26B15" w:rsidRPr="00D07C41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07C41">
        <w:rPr>
          <w:rFonts w:ascii="Arial" w:eastAsia="Arial" w:hAnsi="Arial" w:cs="Arial"/>
          <w:b/>
          <w:sz w:val="20"/>
          <w:szCs w:val="20"/>
          <w:lang w:bidi="hu-HU"/>
        </w:rPr>
        <w:t xml:space="preserve">a személyes adataimhoz való hozzáférést </w:t>
      </w:r>
    </w:p>
    <w:p w14:paraId="0396C99C" w14:textId="77777777" w:rsidR="00946572" w:rsidRPr="00D07C41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Kérésére visszajelzést küldünk Önnek arra vonatkozóan, hogy személyes adatainak kezelése folyamatban van-e.  </w:t>
      </w:r>
    </w:p>
    <w:p w14:paraId="0396C99D" w14:textId="77777777" w:rsidR="00DE07E2" w:rsidRPr="00D07C41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MEGJ. Az alábbi esetekben elutasíthatjuk a személyes adatokhoz való hozzáférés iránti kérelmét:</w:t>
      </w:r>
    </w:p>
    <w:p w14:paraId="0396C99E" w14:textId="77777777" w:rsidR="00DE07E2" w:rsidRPr="00D07C41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 tájékoztatás iránti kérelem egyértelműen megalapozatlan vagy túlzó,</w:t>
      </w:r>
    </w:p>
    <w:p w14:paraId="0396C99F" w14:textId="77777777" w:rsidR="00DE07E2" w:rsidRPr="00D07C41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abban az esetben, ha másolatot kér az Önre vonatkozó személyes adatokról, és ez a másolat elkerülhetetlenül más személyekre vonatkozó személyes adatokat is tartalmazna, miközben technikailag nem megvalósítható a más személyekre vonatkozó adatok eltávolítása, törlése vagy elrejtése,</w:t>
      </w:r>
    </w:p>
    <w:p w14:paraId="0396C9A0" w14:textId="77777777" w:rsidR="00DE07E2" w:rsidRPr="00D07C41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 kért adatokat a hozzáférés iránti kérelem beérkezése előtt töröltük.</w:t>
      </w:r>
    </w:p>
    <w:p w14:paraId="0396C9A1" w14:textId="77777777" w:rsidR="00DE07E2" w:rsidRPr="00D07C41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96C9A2" w14:textId="77777777" w:rsidR="00E26B15" w:rsidRPr="00D07C41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D07C41">
        <w:rPr>
          <w:rFonts w:ascii="Arial" w:eastAsia="Arial" w:hAnsi="Arial" w:cs="Arial"/>
          <w:b/>
          <w:sz w:val="20"/>
          <w:szCs w:val="20"/>
          <w:lang w:bidi="hu-HU"/>
        </w:rPr>
        <w:t xml:space="preserve">a személyes adataim helyesbítését </w:t>
      </w:r>
    </w:p>
    <w:p w14:paraId="0396C9A3" w14:textId="77777777" w:rsidR="00946572" w:rsidRPr="00D07C41" w:rsidRDefault="00E26B15" w:rsidP="0025411C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Kérésére helyesbítjük vagy kiegészítjük az általunk kezelt pontatlan vagy elavult személyes adatokat.</w:t>
      </w:r>
    </w:p>
    <w:p w14:paraId="0396C9A4" w14:textId="77777777" w:rsidR="00E26B15" w:rsidRPr="00D07C41" w:rsidRDefault="0025411C" w:rsidP="00E26B15">
      <w:pPr>
        <w:ind w:left="708" w:right="-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MEGJ. Az alábbi esetekben elutasíthatjuk a személyes adatok helyesbítése iránti kérelmét:</w:t>
      </w:r>
    </w:p>
    <w:p w14:paraId="0396C9A5" w14:textId="77777777" w:rsidR="00E26B15" w:rsidRPr="00D07C41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 helyesbítés iránti kérelem egyértelműen megalapozatlan vagy túlzó,</w:t>
      </w:r>
    </w:p>
    <w:p w14:paraId="0396C9A6" w14:textId="77777777" w:rsidR="00E26B15" w:rsidRPr="00D07C41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 helyesbítés más személyekre vonatkozó személyes adatokat is elkerülhetetlenül érintene,</w:t>
      </w:r>
    </w:p>
    <w:p w14:paraId="0396C9A7" w14:textId="77777777" w:rsidR="00E26B15" w:rsidRPr="00D07C41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nem kezeljük a kérelem által érintett személyes adatokat.</w:t>
      </w:r>
    </w:p>
    <w:p w14:paraId="0396C9A8" w14:textId="77777777" w:rsidR="00E26B15" w:rsidRPr="00D07C41" w:rsidRDefault="00E26B15" w:rsidP="00E26B15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396C9A9" w14:textId="77777777" w:rsidR="00E26B15" w:rsidRPr="00D07C41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D07C41">
        <w:rPr>
          <w:rFonts w:ascii="Arial" w:eastAsia="Arial" w:hAnsi="Arial" w:cs="Arial"/>
          <w:b/>
          <w:sz w:val="20"/>
          <w:szCs w:val="20"/>
          <w:lang w:bidi="hu-HU"/>
        </w:rPr>
        <w:t xml:space="preserve">a személyes adataim törlését </w:t>
      </w:r>
    </w:p>
    <w:p w14:paraId="0396C9AA" w14:textId="77777777" w:rsidR="00946572" w:rsidRPr="00D07C41" w:rsidRDefault="00E26B15" w:rsidP="00E26B15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Kérésére a jogszabályi feltételek teljesülése esetén töröljük a személyes adatait. </w:t>
      </w:r>
    </w:p>
    <w:p w14:paraId="0396C9AB" w14:textId="77777777" w:rsidR="00DE07E2" w:rsidRPr="00D07C41" w:rsidRDefault="0025411C" w:rsidP="00DE07E2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MEGJ. Az alábbi esetekben elutasíthatjuk a személyes adatok törlése iránti kérelmét:</w:t>
      </w:r>
    </w:p>
    <w:p w14:paraId="0396C9AC" w14:textId="77777777" w:rsidR="00DE07E2" w:rsidRPr="00D07C41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az adatkezelés:</w:t>
      </w:r>
    </w:p>
    <w:p w14:paraId="0396C9AD" w14:textId="77777777" w:rsidR="00DE07E2" w:rsidRPr="00D07C41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jogi kötelezettség teljesítéséhez szükséges (adótörvények, számviteli törvény stb.)</w:t>
      </w:r>
    </w:p>
    <w:p w14:paraId="0396C9AE" w14:textId="77777777" w:rsidR="00DE07E2" w:rsidRPr="00D07C41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közérdekű feladat végrehajtásához szükséges  </w:t>
      </w:r>
    </w:p>
    <w:p w14:paraId="0396C9AF" w14:textId="77777777" w:rsidR="00DE07E2" w:rsidRPr="00D07C41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közhatalmi jogosítvány gyakorlásának keretében történik</w:t>
      </w:r>
    </w:p>
    <w:p w14:paraId="0396C9B0" w14:textId="77777777" w:rsidR="00DE07E2" w:rsidRPr="00D07C41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a népegészségügy területét érintő közérdekből szükséges</w:t>
      </w:r>
    </w:p>
    <w:p w14:paraId="0396C9B1" w14:textId="77777777" w:rsidR="00DE07E2" w:rsidRPr="00D07C41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az adatkezelés közérdekű archiválás céljából, tudományos és történelmi kutatási célból vagy statisztikai célból szükséges,</w:t>
      </w:r>
    </w:p>
    <w:p w14:paraId="0396C9B2" w14:textId="77777777" w:rsidR="00DE07E2" w:rsidRPr="00D07C41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az adatkezelés jogi igények előterjesztéséhez vagy jogi igényekkel szembeni védekezéshez szükséges (</w:t>
      </w:r>
      <w:proofErr w:type="gramStart"/>
      <w:r w:rsidRPr="00D07C41">
        <w:rPr>
          <w:rFonts w:ascii="Arial" w:eastAsia="Arial" w:hAnsi="Arial" w:cs="Arial"/>
          <w:sz w:val="20"/>
          <w:szCs w:val="20"/>
          <w:lang w:bidi="hu-HU"/>
        </w:rPr>
        <w:t>pl.</w:t>
      </w:r>
      <w:proofErr w:type="gramEnd"/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 ha a vásárló olyan e-mail üzenetek törlését kéri, amelyeket az adatkezelő az adott vásárló vagy harmadik fél által előterjesztett jogi igénnyel szembeni védekezéshez akar felhasználni),</w:t>
      </w:r>
    </w:p>
    <w:p w14:paraId="0396C9B3" w14:textId="77777777" w:rsidR="00DE07E2" w:rsidRPr="00D07C41" w:rsidRDefault="00E26B15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nem kezeljük a kérelem által érintett személyes adatokat,</w:t>
      </w:r>
    </w:p>
    <w:p w14:paraId="0396C9B4" w14:textId="53A1E46D" w:rsidR="00E26B15" w:rsidRPr="00D07C41" w:rsidRDefault="00DE07E2" w:rsidP="002966EE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személyes adatai törlése más személyekre vonatkozó személyes adatokat is elkerülhetetlenül érintene.</w:t>
      </w:r>
    </w:p>
    <w:p w14:paraId="04C50E3B" w14:textId="77777777" w:rsidR="00091044" w:rsidRPr="00D07C41" w:rsidRDefault="00091044" w:rsidP="00091044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396C9B5" w14:textId="77777777" w:rsidR="00E26B15" w:rsidRPr="00D07C41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07C41">
        <w:rPr>
          <w:rFonts w:ascii="Arial" w:eastAsia="Arial" w:hAnsi="Arial" w:cs="Arial"/>
          <w:b/>
          <w:sz w:val="20"/>
          <w:szCs w:val="20"/>
          <w:lang w:bidi="hu-HU"/>
        </w:rPr>
        <w:lastRenderedPageBreak/>
        <w:t>az adatkezelés korlátozását</w:t>
      </w:r>
    </w:p>
    <w:p w14:paraId="0396C9B6" w14:textId="77777777" w:rsidR="00946572" w:rsidRPr="00D07C41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Kérésére személyes adatait kizárólag tárolni fogjuk, és azokon a továbbiakban nem végzünk adatkezelést, amennyiben a jogszabályi feltételek teljesülnek.</w:t>
      </w:r>
    </w:p>
    <w:p w14:paraId="0396C9B7" w14:textId="77777777" w:rsidR="00DE07E2" w:rsidRPr="00D07C41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MEGJ. Az alábbi esetekben elutasíthatjuk az adatkezelés korlátozása iránti kérelmét:</w:t>
      </w:r>
    </w:p>
    <w:p w14:paraId="0396C9B8" w14:textId="77777777" w:rsidR="00DE07E2" w:rsidRPr="00D07C41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az adatkezelés jogi igények előterjesztéséhez vagy jogi igényekkel szembeni védekezéshez szükséges,</w:t>
      </w:r>
    </w:p>
    <w:p w14:paraId="0396C9B9" w14:textId="77777777" w:rsidR="00DE07E2" w:rsidRPr="00D07C41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az adatkezelés egy másik személy vagy társaság jogainak védelme érdekében szükséges,</w:t>
      </w:r>
    </w:p>
    <w:p w14:paraId="0396C9BA" w14:textId="77777777" w:rsidR="00DE07E2" w:rsidRPr="00D07C41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nem tároljuk a kérelem által érintett személyes adatokat,</w:t>
      </w:r>
    </w:p>
    <w:p w14:paraId="0396C9BB" w14:textId="77777777" w:rsidR="00DE07E2" w:rsidRPr="00D07C41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az adatkezelés korlátozása más személyekre vonatkozó személyes adatokat is elkerülhetetlenül érintene,</w:t>
      </w:r>
    </w:p>
    <w:p w14:paraId="0396C9BC" w14:textId="77777777" w:rsidR="00DE07E2" w:rsidRPr="00D07C41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 kért adatokat az adatkezelés korlátozása iránti kérelem beérkezése előtt töröltük.</w:t>
      </w:r>
    </w:p>
    <w:p w14:paraId="0396C9BD" w14:textId="77777777" w:rsidR="00DE07E2" w:rsidRPr="00D07C41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96C9BE" w14:textId="77777777" w:rsidR="00E26B15" w:rsidRPr="00D07C41" w:rsidRDefault="00946572" w:rsidP="00E26B15">
      <w:pPr>
        <w:pStyle w:val="Odsekzoznamu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07C41">
        <w:rPr>
          <w:rFonts w:ascii="Arial" w:eastAsia="Arial" w:hAnsi="Arial" w:cs="Arial"/>
          <w:b/>
          <w:sz w:val="20"/>
          <w:szCs w:val="20"/>
          <w:lang w:bidi="hu-HU"/>
        </w:rPr>
        <w:t>a személyes adataim továbbítását</w:t>
      </w:r>
    </w:p>
    <w:p w14:paraId="0396C9BF" w14:textId="77777777" w:rsidR="00946572" w:rsidRPr="00D07C41" w:rsidRDefault="00E26B15" w:rsidP="0025411C">
      <w:pPr>
        <w:spacing w:before="80" w:after="0" w:line="257" w:lineRule="auto"/>
        <w:ind w:left="709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Kérésére elektronikus úton, XLS vagy CSV formátumban rendelkezésére bocsátjuk személyes adatait.</w:t>
      </w:r>
    </w:p>
    <w:p w14:paraId="0396C9C0" w14:textId="77777777" w:rsidR="00E26B15" w:rsidRPr="00D07C41" w:rsidRDefault="0025411C" w:rsidP="00E26B15">
      <w:pPr>
        <w:spacing w:before="80"/>
        <w:ind w:left="708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MEGJ. Az alábbi esetekben elutasíthatjuk az adattovábbítás iránti kérelmét:</w:t>
      </w:r>
    </w:p>
    <w:p w14:paraId="0396C9C1" w14:textId="77777777" w:rsidR="00E26B15" w:rsidRPr="00D07C41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 kérelem olyan adatkezelésre vonatkozik, amely közérdekű vagy a ránk ruházott közhatalmi jogosítvány gyakorlásának keretében végzett feladat végrehajtásához szükséges,</w:t>
      </w:r>
    </w:p>
    <w:p w14:paraId="0396C9C2" w14:textId="77777777" w:rsidR="00E26B15" w:rsidRPr="00D07C41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az adattovábbítás iránti kérelem egyértelműen megalapozatlan vagy túlzó,</w:t>
      </w:r>
    </w:p>
    <w:p w14:paraId="0396C9C3" w14:textId="77777777" w:rsidR="00E26B15" w:rsidRPr="00D07C41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az adattovábbítás technikailag nem megvalósítható,</w:t>
      </w:r>
    </w:p>
    <w:p w14:paraId="0396C9C4" w14:textId="77777777" w:rsidR="00E26B15" w:rsidRPr="00D07C41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ha az adattovábbítás elkerülhetetlenül hátrányosan érintené más személyek jogait.</w:t>
      </w:r>
    </w:p>
    <w:p w14:paraId="0396C9C5" w14:textId="77777777" w:rsidR="00E26B15" w:rsidRPr="00D07C41" w:rsidRDefault="00E26B15" w:rsidP="00E26B15">
      <w:pPr>
        <w:tabs>
          <w:tab w:val="left" w:pos="419"/>
        </w:tabs>
        <w:ind w:left="1134" w:right="-284"/>
        <w:rPr>
          <w:rFonts w:ascii="Arial" w:hAnsi="Arial" w:cs="Arial"/>
          <w:sz w:val="20"/>
          <w:szCs w:val="20"/>
        </w:rPr>
      </w:pPr>
    </w:p>
    <w:p w14:paraId="0396C9C6" w14:textId="77777777" w:rsidR="00946572" w:rsidRPr="00D07C41" w:rsidRDefault="00946572" w:rsidP="00E26B15">
      <w:pPr>
        <w:spacing w:line="240" w:lineRule="auto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Kérem, hogy a kérelmem nyomán tett intézkedésekről az alábbi módon tájékoztassanak: </w:t>
      </w:r>
    </w:p>
    <w:p w14:paraId="0396C9C7" w14:textId="77777777" w:rsidR="00946572" w:rsidRPr="00D07C41" w:rsidRDefault="00946572" w:rsidP="00946572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a jelen kérelem benyújtásával megegyező módon, </w:t>
      </w:r>
    </w:p>
    <w:p w14:paraId="0396C9C8" w14:textId="77777777" w:rsidR="00946572" w:rsidRPr="00D07C41" w:rsidRDefault="00946572" w:rsidP="00260320">
      <w:pPr>
        <w:pStyle w:val="Odsekzoznamu"/>
        <w:numPr>
          <w:ilvl w:val="0"/>
          <w:numId w:val="2"/>
        </w:numPr>
        <w:spacing w:before="240"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egyéb módon: ..................................................... </w:t>
      </w:r>
    </w:p>
    <w:p w14:paraId="0396C9C9" w14:textId="77777777" w:rsidR="00946572" w:rsidRPr="00D07C41" w:rsidRDefault="00946572" w:rsidP="00E26B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07C41">
        <w:rPr>
          <w:rFonts w:ascii="Arial" w:eastAsia="Arial" w:hAnsi="Arial" w:cs="Arial"/>
          <w:b/>
          <w:sz w:val="20"/>
          <w:szCs w:val="20"/>
          <w:lang w:bidi="hu-HU"/>
        </w:rPr>
        <w:t xml:space="preserve">Tájékoztatás:  </w:t>
      </w:r>
    </w:p>
    <w:p w14:paraId="0396C9CA" w14:textId="77777777" w:rsidR="00946572" w:rsidRPr="00D07C41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Kérelmére indokolatlan késedelem nélkül, de legkésőbb egy hónapon belül intézkedünk. Indokolt esetekben, figyelembe véve a kérelem összetettségét és a kérelmek számát, ez a határidő további két hónappal akár többször is meghosszabbítható, a határidő meghosszabbításáról a késedelem okainak megjelölésével a kérelem kézhezvételétől számított egy hónapon belül tájékoztatjuk. Ha kérelmére a fenti határidőn belül nem intézkedünk, panaszt tehet a Szlovák Köztársaság Adatvédelmi Hivatalánál és bírósági jogorvoslatot kérhet.  </w:t>
      </w:r>
    </w:p>
    <w:p w14:paraId="0396C9CB" w14:textId="77777777" w:rsidR="00DE07E2" w:rsidRPr="00D07C41" w:rsidRDefault="00DE07E2" w:rsidP="00A0753B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7C41">
        <w:rPr>
          <w:rFonts w:ascii="Arial" w:eastAsia="Arial" w:hAnsi="Arial" w:cs="Arial"/>
          <w:color w:val="000000" w:themeColor="text1"/>
          <w:sz w:val="20"/>
          <w:szCs w:val="20"/>
          <w:lang w:bidi="hu-HU"/>
        </w:rPr>
        <w:t xml:space="preserve">Abban az esetben, ha Ön a személyes adataihoz kér hozzáférést, kötelesek vagyunk ellenőrizni az Ön egyértelmű személyazonosságát. </w:t>
      </w:r>
    </w:p>
    <w:p w14:paraId="0396C9CC" w14:textId="77777777" w:rsidR="00946572" w:rsidRPr="00D07C41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A kérelmére történő intézkedés módjáról a kérelem benyújtásával megegyező módon adunk tájékoztatást, kivéve, ha Ön azt másként kéri. </w:t>
      </w:r>
    </w:p>
    <w:p w14:paraId="0396C9CD" w14:textId="77777777" w:rsidR="00946572" w:rsidRPr="00D07C41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A kérelmére vonatkozó intézkedés díjmentes. Ismétlődő, egyértelműen megalapozatlan vagy túlzó kérelem esetén ésszerű összegű díjat számíthatunk fel, vagy megtagadhatjuk a kérelem alapján történő intézkedést.  </w:t>
      </w:r>
    </w:p>
    <w:p w14:paraId="0396C9CE" w14:textId="16F9FD09" w:rsidR="00E26B15" w:rsidRPr="00D07C41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Kitöltött kérelmét küldje el postán az adatkezelő székhelyének címére vagy                                 e-mailben a következő e-mail-címre: </w:t>
      </w:r>
      <w:hyperlink r:id="rId9" w:history="1">
        <w:r w:rsidR="00C748D6" w:rsidRPr="00D07C41">
          <w:rPr>
            <w:rStyle w:val="Hypertextovprepojenie"/>
            <w:rFonts w:ascii="Arial" w:eastAsia="Arial" w:hAnsi="Arial" w:cs="Arial"/>
            <w:sz w:val="20"/>
            <w:szCs w:val="20"/>
            <w:lang w:bidi="hu-HU"/>
          </w:rPr>
          <w:t>gdpr@dedoles.sk</w:t>
        </w:r>
      </w:hyperlink>
      <w:r w:rsidRPr="00D07C41">
        <w:rPr>
          <w:rFonts w:ascii="Arial" w:eastAsia="Arial" w:hAnsi="Arial" w:cs="Arial"/>
          <w:sz w:val="20"/>
          <w:szCs w:val="20"/>
          <w:lang w:bidi="hu-HU"/>
        </w:rPr>
        <w:t xml:space="preserve">  </w:t>
      </w:r>
    </w:p>
    <w:p w14:paraId="0396C9CF" w14:textId="2664808B" w:rsidR="00A0753B" w:rsidRPr="00D07C41" w:rsidRDefault="00A0753B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A41588" w14:textId="77777777" w:rsidR="009867A0" w:rsidRPr="00D07C41" w:rsidRDefault="009867A0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396C9D0" w14:textId="6F03E31C" w:rsidR="00946572" w:rsidRPr="00D07C41" w:rsidRDefault="00946572" w:rsidP="00E26B15">
      <w:pPr>
        <w:tabs>
          <w:tab w:val="right" w:pos="7938"/>
        </w:tabs>
        <w:spacing w:line="240" w:lineRule="auto"/>
        <w:rPr>
          <w:rFonts w:ascii="Arial" w:hAnsi="Arial" w:cs="Arial"/>
          <w:sz w:val="20"/>
          <w:szCs w:val="20"/>
        </w:rPr>
      </w:pPr>
      <w:r w:rsidRPr="00D07C41">
        <w:rPr>
          <w:rFonts w:ascii="Arial" w:eastAsia="Arial" w:hAnsi="Arial" w:cs="Arial"/>
          <w:sz w:val="20"/>
          <w:szCs w:val="20"/>
          <w:lang w:bidi="hu-HU"/>
        </w:rPr>
        <w:t>Kelt: .............................., ....................... napján                    A kérelmező aláírása:</w:t>
      </w:r>
    </w:p>
    <w:sectPr w:rsidR="00946572" w:rsidRPr="00D07C41" w:rsidSect="001A5D3B">
      <w:headerReference w:type="default" r:id="rId10"/>
      <w:footerReference w:type="default" r:id="rId11"/>
      <w:pgSz w:w="11906" w:h="16838"/>
      <w:pgMar w:top="1575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7A88" w14:textId="77777777" w:rsidR="00A001CA" w:rsidRDefault="00A001CA" w:rsidP="00E26B15">
      <w:pPr>
        <w:spacing w:after="0" w:line="240" w:lineRule="auto"/>
      </w:pPr>
      <w:r>
        <w:separator/>
      </w:r>
    </w:p>
  </w:endnote>
  <w:endnote w:type="continuationSeparator" w:id="0">
    <w:p w14:paraId="089C797E" w14:textId="77777777" w:rsidR="00A001CA" w:rsidRDefault="00A001CA" w:rsidP="00E2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0063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396C9D9" w14:textId="77777777" w:rsidR="00A8477D" w:rsidRDefault="00A8477D" w:rsidP="00F4743D">
            <w:pPr>
              <w:pStyle w:val="Pta"/>
              <w:jc w:val="center"/>
            </w:pPr>
          </w:p>
          <w:p w14:paraId="0396C9DA" w14:textId="77777777" w:rsidR="00F4743D" w:rsidRPr="00237D98" w:rsidRDefault="00F4743D" w:rsidP="00F4743D">
            <w:pPr>
              <w:pStyle w:val="Pta"/>
              <w:jc w:val="center"/>
              <w:rPr>
                <w:sz w:val="20"/>
                <w:szCs w:val="20"/>
              </w:rPr>
            </w:pP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t xml:space="preserve">Oldal 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fldChar w:fldCharType="begin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instrText>PAGE</w:instrTex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fldChar w:fldCharType="separate"/>
            </w:r>
            <w:r w:rsidR="00CE363A" w:rsidRPr="00C748D6">
              <w:rPr>
                <w:rFonts w:ascii="Arial" w:eastAsia="Arial" w:hAnsi="Arial" w:cs="Arial"/>
                <w:noProof/>
                <w:sz w:val="18"/>
                <w:szCs w:val="18"/>
                <w:lang w:bidi="hu-HU"/>
              </w:rPr>
              <w:t>1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fldChar w:fldCharType="end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t>/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fldChar w:fldCharType="begin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instrText>NUMPAGES</w:instrTex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fldChar w:fldCharType="separate"/>
            </w:r>
            <w:r w:rsidR="00CE363A" w:rsidRPr="00C748D6">
              <w:rPr>
                <w:rFonts w:ascii="Arial" w:eastAsia="Arial" w:hAnsi="Arial" w:cs="Arial"/>
                <w:noProof/>
                <w:sz w:val="18"/>
                <w:szCs w:val="18"/>
                <w:lang w:bidi="hu-HU"/>
              </w:rPr>
              <w:t>2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u-HU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16C7" w14:textId="77777777" w:rsidR="00A001CA" w:rsidRDefault="00A001CA" w:rsidP="00E26B15">
      <w:pPr>
        <w:spacing w:after="0" w:line="240" w:lineRule="auto"/>
      </w:pPr>
      <w:r>
        <w:separator/>
      </w:r>
    </w:p>
  </w:footnote>
  <w:footnote w:type="continuationSeparator" w:id="0">
    <w:p w14:paraId="4B149776" w14:textId="77777777" w:rsidR="00A001CA" w:rsidRDefault="00A001CA" w:rsidP="00E2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C9D8" w14:textId="1656140A" w:rsidR="00A8477D" w:rsidRPr="00A8477D" w:rsidRDefault="00757391" w:rsidP="00CF5C97">
    <w:pPr>
      <w:pStyle w:val="Hlavika"/>
      <w:rPr>
        <w:sz w:val="8"/>
        <w:szCs w:val="8"/>
      </w:rPr>
    </w:pPr>
    <w:r>
      <w:rPr>
        <w:rFonts w:cs="Arial"/>
        <w:noProof/>
        <w:szCs w:val="16"/>
        <w:lang w:bidi="hu-HU"/>
      </w:rPr>
      <w:drawing>
        <wp:inline distT="0" distB="0" distL="0" distR="0" wp14:anchorId="7F4B7322" wp14:editId="0C8CE5B4">
          <wp:extent cx="1428750" cy="874395"/>
          <wp:effectExtent l="0" t="0" r="0" b="0"/>
          <wp:docPr id="4" name="Obrázok 4" descr="Obrázok, na ktorom je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jedlo, kreslenie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68pt;height:168pt" o:bullet="t">
        <v:imagedata r:id="rId1" o:title="clip_image001"/>
      </v:shape>
    </w:pict>
  </w:numPicBullet>
  <w:abstractNum w:abstractNumId="0" w15:restartNumberingAfterBreak="0">
    <w:nsid w:val="18AA5AB7"/>
    <w:multiLevelType w:val="hybridMultilevel"/>
    <w:tmpl w:val="D4EE43E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20CE2"/>
    <w:multiLevelType w:val="hybridMultilevel"/>
    <w:tmpl w:val="DA5C974A"/>
    <w:lvl w:ilvl="0" w:tplc="72E2C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A69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ECA2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95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EA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E23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22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C80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6346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823AE8"/>
    <w:multiLevelType w:val="hybridMultilevel"/>
    <w:tmpl w:val="1A382D2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15CB3"/>
    <w:multiLevelType w:val="hybridMultilevel"/>
    <w:tmpl w:val="0A0026F8"/>
    <w:lvl w:ilvl="0" w:tplc="4936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ED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086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40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F7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E85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69A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FC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205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2E3368"/>
    <w:multiLevelType w:val="hybridMultilevel"/>
    <w:tmpl w:val="9D0AF004"/>
    <w:lvl w:ilvl="0" w:tplc="5380ED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29AA"/>
    <w:multiLevelType w:val="hybridMultilevel"/>
    <w:tmpl w:val="3C90B5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7239">
    <w:abstractNumId w:val="3"/>
  </w:num>
  <w:num w:numId="2" w16cid:durableId="604772968">
    <w:abstractNumId w:val="1"/>
  </w:num>
  <w:num w:numId="3" w16cid:durableId="1471291265">
    <w:abstractNumId w:val="0"/>
  </w:num>
  <w:num w:numId="4" w16cid:durableId="137305898">
    <w:abstractNumId w:val="5"/>
  </w:num>
  <w:num w:numId="5" w16cid:durableId="1208025611">
    <w:abstractNumId w:val="2"/>
  </w:num>
  <w:num w:numId="6" w16cid:durableId="208418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572"/>
    <w:rsid w:val="00036A83"/>
    <w:rsid w:val="00046FEE"/>
    <w:rsid w:val="00091044"/>
    <w:rsid w:val="000930F8"/>
    <w:rsid w:val="000F471F"/>
    <w:rsid w:val="00123BA3"/>
    <w:rsid w:val="001666EF"/>
    <w:rsid w:val="001A5D3B"/>
    <w:rsid w:val="001D7ED0"/>
    <w:rsid w:val="001F057E"/>
    <w:rsid w:val="00233274"/>
    <w:rsid w:val="00237D98"/>
    <w:rsid w:val="00253B6F"/>
    <w:rsid w:val="0025411C"/>
    <w:rsid w:val="00260320"/>
    <w:rsid w:val="002959CD"/>
    <w:rsid w:val="002966EE"/>
    <w:rsid w:val="002B08C8"/>
    <w:rsid w:val="0031667B"/>
    <w:rsid w:val="0034601A"/>
    <w:rsid w:val="003B2813"/>
    <w:rsid w:val="003B411B"/>
    <w:rsid w:val="003B7779"/>
    <w:rsid w:val="00406139"/>
    <w:rsid w:val="004430F2"/>
    <w:rsid w:val="00491587"/>
    <w:rsid w:val="004C0FD1"/>
    <w:rsid w:val="005B58A2"/>
    <w:rsid w:val="005F7628"/>
    <w:rsid w:val="00617815"/>
    <w:rsid w:val="00623C16"/>
    <w:rsid w:val="0064088F"/>
    <w:rsid w:val="00642833"/>
    <w:rsid w:val="00685928"/>
    <w:rsid w:val="00726F52"/>
    <w:rsid w:val="00744B14"/>
    <w:rsid w:val="00757391"/>
    <w:rsid w:val="007D3F4C"/>
    <w:rsid w:val="00842347"/>
    <w:rsid w:val="00862891"/>
    <w:rsid w:val="0088756C"/>
    <w:rsid w:val="00915351"/>
    <w:rsid w:val="00922816"/>
    <w:rsid w:val="00925693"/>
    <w:rsid w:val="00946572"/>
    <w:rsid w:val="009867A0"/>
    <w:rsid w:val="009A7974"/>
    <w:rsid w:val="009B11C1"/>
    <w:rsid w:val="009D2D19"/>
    <w:rsid w:val="00A001CA"/>
    <w:rsid w:val="00A0753B"/>
    <w:rsid w:val="00A11125"/>
    <w:rsid w:val="00A72BF5"/>
    <w:rsid w:val="00A8477D"/>
    <w:rsid w:val="00B37837"/>
    <w:rsid w:val="00B9015F"/>
    <w:rsid w:val="00BB0834"/>
    <w:rsid w:val="00C462B7"/>
    <w:rsid w:val="00C67DC5"/>
    <w:rsid w:val="00C7101E"/>
    <w:rsid w:val="00C748D6"/>
    <w:rsid w:val="00CD13CB"/>
    <w:rsid w:val="00CD6D8B"/>
    <w:rsid w:val="00CD7568"/>
    <w:rsid w:val="00CE363A"/>
    <w:rsid w:val="00CF5C97"/>
    <w:rsid w:val="00D07C41"/>
    <w:rsid w:val="00DE07E2"/>
    <w:rsid w:val="00E26B15"/>
    <w:rsid w:val="00E71A86"/>
    <w:rsid w:val="00EA0F91"/>
    <w:rsid w:val="00EB13FB"/>
    <w:rsid w:val="00EC0B94"/>
    <w:rsid w:val="00F00152"/>
    <w:rsid w:val="00F4663D"/>
    <w:rsid w:val="00F46883"/>
    <w:rsid w:val="00F4743D"/>
    <w:rsid w:val="00FF0A23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396C996"/>
  <w15:docId w15:val="{DF42B783-F79C-49EE-84EB-29A77EF5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0070C0"/>
        <w:sz w:val="23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572"/>
    <w:pPr>
      <w:spacing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657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411C"/>
    <w:rPr>
      <w:rFonts w:ascii="Tahoma" w:hAnsi="Tahoma" w:cs="Tahoma"/>
      <w:color w:val="auto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5411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dpr@dedole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2408EA6FDC448A236330CCEA535AF" ma:contentTypeVersion="15" ma:contentTypeDescription="Umožňuje vytvoriť nový dokument." ma:contentTypeScope="" ma:versionID="b640f887286867fc37e5ee17a132f079">
  <xsd:schema xmlns:xsd="http://www.w3.org/2001/XMLSchema" xmlns:xs="http://www.w3.org/2001/XMLSchema" xmlns:p="http://schemas.microsoft.com/office/2006/metadata/properties" xmlns:ns2="cf593fdd-c99d-4034-9f66-9de8b2685baf" xmlns:ns3="744c5a22-baf9-4d96-99fd-dd1700262f19" targetNamespace="http://schemas.microsoft.com/office/2006/metadata/properties" ma:root="true" ma:fieldsID="6fa108b5113f0ee86c05830e10da07a5" ns2:_="" ns3:_="">
    <xsd:import namespace="cf593fdd-c99d-4034-9f66-9de8b2685baf"/>
    <xsd:import namespace="744c5a22-baf9-4d96-99fd-dd1700262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3fdd-c99d-4034-9f66-9de8b268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2deaa211-309d-45ef-96c8-ffe37d308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5a22-baf9-4d96-99fd-dd1700262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b43667-5375-428e-9067-f891318d0296}" ma:internalName="TaxCatchAll" ma:showField="CatchAllData" ma:web="744c5a22-baf9-4d96-99fd-dd1700262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0DD98-D488-484F-AA2D-255E55F59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CE82A-F832-4EE7-84D7-759D35F69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93fdd-c99d-4034-9f66-9de8b2685baf"/>
    <ds:schemaRef ds:uri="744c5a22-baf9-4d96-99fd-dd1700262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Heiserova Katarina</dc:creator>
  <cp:lastModifiedBy>Romana  Štangová</cp:lastModifiedBy>
  <cp:revision>37</cp:revision>
  <dcterms:created xsi:type="dcterms:W3CDTF">2019-11-10T17:10:00Z</dcterms:created>
  <dcterms:modified xsi:type="dcterms:W3CDTF">2023-01-26T12:28:00Z</dcterms:modified>
</cp:coreProperties>
</file>